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95708" w14:textId="77777777" w:rsidR="00305EA5" w:rsidRDefault="00305EA5">
      <w:pPr>
        <w:pStyle w:val="p1"/>
      </w:pPr>
      <w:r>
        <w:rPr>
          <w:rStyle w:val="s1"/>
        </w:rPr>
        <w:t>Brittney Coard</w:t>
      </w:r>
    </w:p>
    <w:p w14:paraId="076C8941" w14:textId="77777777" w:rsidR="00305EA5" w:rsidRDefault="00305EA5">
      <w:pPr>
        <w:pStyle w:val="p1"/>
      </w:pPr>
      <w:r>
        <w:rPr>
          <w:rStyle w:val="s1"/>
        </w:rPr>
        <w:t>ECE-411</w:t>
      </w:r>
    </w:p>
    <w:p w14:paraId="69DA30B1" w14:textId="77777777" w:rsidR="00305EA5" w:rsidRDefault="00305EA5">
      <w:pPr>
        <w:pStyle w:val="p1"/>
      </w:pPr>
      <w:r>
        <w:rPr>
          <w:rStyle w:val="s1"/>
        </w:rPr>
        <w:t>Professor Williams</w:t>
      </w:r>
    </w:p>
    <w:p w14:paraId="728AEB56" w14:textId="7C5C5C9E" w:rsidR="00305EA5" w:rsidRDefault="00305EA5">
      <w:pPr>
        <w:pStyle w:val="p1"/>
      </w:pPr>
      <w:r>
        <w:rPr>
          <w:rStyle w:val="s1"/>
        </w:rPr>
        <w:t>April 19, 2026</w:t>
      </w:r>
    </w:p>
    <w:p w14:paraId="567337CE" w14:textId="77777777" w:rsidR="00305EA5" w:rsidRDefault="00305EA5">
      <w:pPr>
        <w:pStyle w:val="p2"/>
      </w:pPr>
    </w:p>
    <w:p w14:paraId="1D30B387" w14:textId="77777777" w:rsidR="00305EA5" w:rsidRDefault="00305EA5" w:rsidP="00305EA5">
      <w:pPr>
        <w:pStyle w:val="p1"/>
        <w:ind w:firstLine="720"/>
      </w:pPr>
      <w:r>
        <w:rPr>
          <w:rStyle w:val="s1"/>
        </w:rPr>
        <w:t>The two planned activities, “Sink or Float: Let’s Investigate” and “Recording Our Results,” will be taught in a specific order to support children’s understanding and learning. “Sink or Float: Let’s Investigate” would be taught first, followed by “Recording Our Results.” This order allows children to first explore and test different objects in water. During this hands-on experience, they are able to make predictions and observe what happens when objects sink or float. After completing this investigation, children can then move on to the second activity, where they reflect on their findings, organize their thoughts, and explain what they learned. This sequence helps build their comprehension step by step.</w:t>
      </w:r>
    </w:p>
    <w:p w14:paraId="706405C7" w14:textId="77777777" w:rsidR="00305EA5" w:rsidRDefault="00305EA5">
      <w:pPr>
        <w:pStyle w:val="p2"/>
      </w:pPr>
    </w:p>
    <w:p w14:paraId="483E84ED" w14:textId="77777777" w:rsidR="00305EA5" w:rsidRDefault="00305EA5" w:rsidP="00305EA5">
      <w:pPr>
        <w:pStyle w:val="p1"/>
        <w:ind w:firstLine="720"/>
      </w:pPr>
      <w:r>
        <w:rPr>
          <w:rStyle w:val="s1"/>
        </w:rPr>
        <w:t>In the first lesson, children learn how to make predictions and observe outcomes. They begin to understand that different objects react in different ways when placed in water. This experience directly influences their engagement in the second lesson. When children are given the opportunity to share their thoughts and results, they feel more confident because they have already explored the concept themselves. This confidence encourages them to participate more actively in discussions and activities.</w:t>
      </w:r>
    </w:p>
    <w:p w14:paraId="217E45A7" w14:textId="77777777" w:rsidR="00305EA5" w:rsidRDefault="00305EA5">
      <w:pPr>
        <w:pStyle w:val="p2"/>
      </w:pPr>
    </w:p>
    <w:p w14:paraId="0442CB13" w14:textId="77777777" w:rsidR="00305EA5" w:rsidRDefault="00305EA5" w:rsidP="00305EA5">
      <w:pPr>
        <w:pStyle w:val="p1"/>
        <w:ind w:firstLine="720"/>
      </w:pPr>
      <w:r>
        <w:rPr>
          <w:rStyle w:val="s1"/>
        </w:rPr>
        <w:t>Both activities support children’s development across multiple domains, including cognitive, language, social, emotional, and physical development. Children use cognitive skills when making predictions and thinking about why objects sink or float. Language skills are supported as they communicate their ideas and listen to others during group discussions. Social and emotional development is encouraged as children work together, share ideas, and build confidence in expressing themselves. Physical development is also included through hands-on exploration and drawing activities. Altogether, these experiences provide a well-rounded approach to learning.</w:t>
      </w:r>
    </w:p>
    <w:p w14:paraId="11753C3F" w14:textId="77777777" w:rsidR="00305EA5" w:rsidRDefault="00305EA5">
      <w:pPr>
        <w:pStyle w:val="p2"/>
      </w:pPr>
    </w:p>
    <w:p w14:paraId="5994F408" w14:textId="77777777" w:rsidR="00305EA5" w:rsidRDefault="00305EA5" w:rsidP="00305EA5">
      <w:pPr>
        <w:pStyle w:val="p1"/>
        <w:ind w:firstLine="720"/>
      </w:pPr>
      <w:r>
        <w:rPr>
          <w:rStyle w:val="s1"/>
        </w:rPr>
        <w:t>The activities are also designed with differentiated instruction in mind. All children are able to participate because the lessons are interactive and include visual supports such as images. Instructions will be repeated and explained clearly to ensure understanding. Children who may need additional support can point or draw instead of speaking, while others can be challenged with more detailed questions. This approach allows for different learning styles and levels, ensuring that every child is included and supported.</w:t>
      </w:r>
    </w:p>
    <w:p w14:paraId="4262CB1F" w14:textId="77777777" w:rsidR="00305EA5" w:rsidRDefault="00305EA5">
      <w:pPr>
        <w:pStyle w:val="p2"/>
      </w:pPr>
    </w:p>
    <w:p w14:paraId="63173389" w14:textId="77777777" w:rsidR="00305EA5" w:rsidRDefault="00305EA5" w:rsidP="00305EA5">
      <w:pPr>
        <w:pStyle w:val="p1"/>
        <w:ind w:firstLine="720"/>
      </w:pPr>
      <w:r>
        <w:rPr>
          <w:rStyle w:val="s1"/>
        </w:rPr>
        <w:t>To support children’s language development and emergent literacy, I will encourage them to share their observations and predictions throughout both activities. Key vocabulary words such as “sink,” “float,” “heavy,” and “light” will be introduced and reinforced. During the second activity, children will further develop emergent literacy skills by expressing their ideas through drawing and discussion. This helps build both their communication skills and early understanding of how to represent their thoughts.</w:t>
      </w:r>
    </w:p>
    <w:p w14:paraId="0C20EF5B" w14:textId="77777777" w:rsidR="00305EA5" w:rsidRDefault="00305EA5">
      <w:pPr>
        <w:pStyle w:val="p2"/>
      </w:pPr>
    </w:p>
    <w:p w14:paraId="668B2EB4" w14:textId="77777777" w:rsidR="00305EA5" w:rsidRDefault="00305EA5" w:rsidP="00305EA5">
      <w:pPr>
        <w:pStyle w:val="p1"/>
        <w:ind w:firstLine="720"/>
      </w:pPr>
      <w:r>
        <w:rPr>
          <w:rStyle w:val="s1"/>
        </w:rPr>
        <w:t>To assess children’s learning, I will use authentic assessment methods. I will observe how children participate in the activities and listen to their responses during discussions. Their drawings and grouping activities will serve as work samples to show their understanding of the concepts. In addition, I will document their use of vocabulary and note their social interactions. These observations will help determine how well the children are grasping the lesson and where additional support may be needed.</w:t>
      </w:r>
    </w:p>
    <w:p w14:paraId="3411E275" w14:textId="77777777" w:rsidR="00305EA5" w:rsidRDefault="00305EA5"/>
    <w:sectPr w:rsidR="00305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EA5"/>
    <w:rsid w:val="000F6532"/>
    <w:rsid w:val="00305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66D50F"/>
  <w15:chartTrackingRefBased/>
  <w15:docId w15:val="{A75F2A51-E8AA-F64D-A907-8EC8DD45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E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5E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5E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5E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5E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5E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E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E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E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E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5E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5E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5E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5E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5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EA5"/>
    <w:rPr>
      <w:rFonts w:eastAsiaTheme="majorEastAsia" w:cstheme="majorBidi"/>
      <w:color w:val="272727" w:themeColor="text1" w:themeTint="D8"/>
    </w:rPr>
  </w:style>
  <w:style w:type="paragraph" w:styleId="Title">
    <w:name w:val="Title"/>
    <w:basedOn w:val="Normal"/>
    <w:next w:val="Normal"/>
    <w:link w:val="TitleChar"/>
    <w:uiPriority w:val="10"/>
    <w:qFormat/>
    <w:rsid w:val="00305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E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EA5"/>
    <w:pPr>
      <w:spacing w:before="160"/>
      <w:jc w:val="center"/>
    </w:pPr>
    <w:rPr>
      <w:i/>
      <w:iCs/>
      <w:color w:val="404040" w:themeColor="text1" w:themeTint="BF"/>
    </w:rPr>
  </w:style>
  <w:style w:type="character" w:customStyle="1" w:styleId="QuoteChar">
    <w:name w:val="Quote Char"/>
    <w:basedOn w:val="DefaultParagraphFont"/>
    <w:link w:val="Quote"/>
    <w:uiPriority w:val="29"/>
    <w:rsid w:val="00305EA5"/>
    <w:rPr>
      <w:i/>
      <w:iCs/>
      <w:color w:val="404040" w:themeColor="text1" w:themeTint="BF"/>
    </w:rPr>
  </w:style>
  <w:style w:type="paragraph" w:styleId="ListParagraph">
    <w:name w:val="List Paragraph"/>
    <w:basedOn w:val="Normal"/>
    <w:uiPriority w:val="34"/>
    <w:qFormat/>
    <w:rsid w:val="00305EA5"/>
    <w:pPr>
      <w:ind w:left="720"/>
      <w:contextualSpacing/>
    </w:pPr>
  </w:style>
  <w:style w:type="character" w:styleId="IntenseEmphasis">
    <w:name w:val="Intense Emphasis"/>
    <w:basedOn w:val="DefaultParagraphFont"/>
    <w:uiPriority w:val="21"/>
    <w:qFormat/>
    <w:rsid w:val="00305EA5"/>
    <w:rPr>
      <w:i/>
      <w:iCs/>
      <w:color w:val="2F5496" w:themeColor="accent1" w:themeShade="BF"/>
    </w:rPr>
  </w:style>
  <w:style w:type="paragraph" w:styleId="IntenseQuote">
    <w:name w:val="Intense Quote"/>
    <w:basedOn w:val="Normal"/>
    <w:next w:val="Normal"/>
    <w:link w:val="IntenseQuoteChar"/>
    <w:uiPriority w:val="30"/>
    <w:qFormat/>
    <w:rsid w:val="00305E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5EA5"/>
    <w:rPr>
      <w:i/>
      <w:iCs/>
      <w:color w:val="2F5496" w:themeColor="accent1" w:themeShade="BF"/>
    </w:rPr>
  </w:style>
  <w:style w:type="character" w:styleId="IntenseReference">
    <w:name w:val="Intense Reference"/>
    <w:basedOn w:val="DefaultParagraphFont"/>
    <w:uiPriority w:val="32"/>
    <w:qFormat/>
    <w:rsid w:val="00305EA5"/>
    <w:rPr>
      <w:b/>
      <w:bCs/>
      <w:smallCaps/>
      <w:color w:val="2F5496" w:themeColor="accent1" w:themeShade="BF"/>
      <w:spacing w:val="5"/>
    </w:rPr>
  </w:style>
  <w:style w:type="paragraph" w:customStyle="1" w:styleId="p1">
    <w:name w:val="p1"/>
    <w:basedOn w:val="Normal"/>
    <w:rsid w:val="00305EA5"/>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305EA5"/>
  </w:style>
  <w:style w:type="paragraph" w:customStyle="1" w:styleId="p2">
    <w:name w:val="p2"/>
    <w:basedOn w:val="Normal"/>
    <w:rsid w:val="00305EA5"/>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Coard</dc:creator>
  <cp:keywords/>
  <dc:description/>
  <cp:lastModifiedBy>Brittney Coard</cp:lastModifiedBy>
  <cp:revision>2</cp:revision>
  <dcterms:created xsi:type="dcterms:W3CDTF">2026-04-19T14:25:00Z</dcterms:created>
  <dcterms:modified xsi:type="dcterms:W3CDTF">2026-04-19T14:25:00Z</dcterms:modified>
</cp:coreProperties>
</file>